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B" w:rsidRDefault="001A6D3B" w:rsidP="001A6D3B">
      <w:r>
        <w:t>Naziv obveznika:                      OSNOVNA ŠKOLA „LJUDEVIT GAJ“                  Razina:                 31</w:t>
      </w:r>
    </w:p>
    <w:p w:rsidR="001A6D3B" w:rsidRDefault="001A6D3B" w:rsidP="001A6D3B">
      <w:pPr>
        <w:tabs>
          <w:tab w:val="left" w:pos="6525"/>
        </w:tabs>
      </w:pPr>
      <w:r>
        <w:t>Poštanski broj:                          49252</w:t>
      </w:r>
      <w:r>
        <w:tab/>
        <w:t>Razdjel:                0</w:t>
      </w:r>
    </w:p>
    <w:p w:rsidR="001A6D3B" w:rsidRDefault="001A6D3B" w:rsidP="001A6D3B">
      <w:pPr>
        <w:tabs>
          <w:tab w:val="left" w:pos="6525"/>
        </w:tabs>
      </w:pPr>
      <w:r>
        <w:t>Mjesto:                                       Mihovljan</w:t>
      </w:r>
      <w:r>
        <w:tab/>
        <w:t>RKP:                      16109</w:t>
      </w:r>
    </w:p>
    <w:p w:rsidR="001A6D3B" w:rsidRDefault="001A6D3B" w:rsidP="001A6D3B">
      <w:pPr>
        <w:tabs>
          <w:tab w:val="left" w:pos="6525"/>
        </w:tabs>
      </w:pPr>
      <w:r>
        <w:t>Adresa sjedišta:                         Mihovljan 49</w:t>
      </w:r>
      <w:r>
        <w:tab/>
        <w:t>Šifra županije:     02</w:t>
      </w:r>
    </w:p>
    <w:p w:rsidR="001A6D3B" w:rsidRDefault="001A6D3B" w:rsidP="001A6D3B">
      <w:pPr>
        <w:tabs>
          <w:tab w:val="left" w:pos="6525"/>
        </w:tabs>
      </w:pPr>
      <w:r>
        <w:t>Žiro račun:                                  HR0623600001101442634</w:t>
      </w:r>
      <w:r>
        <w:tab/>
        <w:t xml:space="preserve">Šifra </w:t>
      </w:r>
      <w:r w:rsidR="007F2AAD">
        <w:t>o</w:t>
      </w:r>
      <w:r>
        <w:t>pćine</w:t>
      </w:r>
      <w:r w:rsidR="007F2AAD">
        <w:t xml:space="preserve">:        265           </w:t>
      </w:r>
    </w:p>
    <w:p w:rsidR="001A6D3B" w:rsidRDefault="001A6D3B" w:rsidP="001A6D3B">
      <w:r>
        <w:t>OIB:                                              84849200587</w:t>
      </w:r>
    </w:p>
    <w:p w:rsidR="001A6D3B" w:rsidRDefault="001A6D3B" w:rsidP="001A6D3B">
      <w:r>
        <w:t>Matični broj:                               03126803</w:t>
      </w:r>
    </w:p>
    <w:p w:rsidR="007F2AAD" w:rsidRDefault="001A6D3B" w:rsidP="001A6D3B">
      <w:r>
        <w:t>Šifra djelatnosti:                         8520</w:t>
      </w:r>
    </w:p>
    <w:p w:rsidR="007F2AAD" w:rsidRPr="007F2AAD" w:rsidRDefault="007F2AAD" w:rsidP="007F2AAD"/>
    <w:p w:rsidR="00A425F8" w:rsidRDefault="00A425F8" w:rsidP="007F2AAD"/>
    <w:p w:rsidR="001A6D3B" w:rsidRDefault="007F2AAD" w:rsidP="007F2AAD">
      <w:pPr>
        <w:tabs>
          <w:tab w:val="left" w:pos="3090"/>
        </w:tabs>
      </w:pPr>
      <w:r>
        <w:tab/>
        <w:t>B  I  L  J  E  Š  K  E</w:t>
      </w:r>
    </w:p>
    <w:p w:rsidR="007F2AAD" w:rsidRDefault="007F2AAD" w:rsidP="007F2AAD">
      <w:pPr>
        <w:tabs>
          <w:tab w:val="left" w:pos="3090"/>
        </w:tabs>
      </w:pPr>
      <w:r>
        <w:t xml:space="preserve">                                    uz financijski izvještaj  za razdoblje </w:t>
      </w:r>
      <w:r w:rsidR="000E1C17">
        <w:t xml:space="preserve"> od </w:t>
      </w:r>
      <w:r>
        <w:t>01.01.20</w:t>
      </w:r>
      <w:r w:rsidR="000E1C17">
        <w:t>2</w:t>
      </w:r>
      <w:r w:rsidR="005D659C">
        <w:t>3</w:t>
      </w:r>
      <w:r>
        <w:t>.-3</w:t>
      </w:r>
      <w:r w:rsidR="000E1C17">
        <w:t>0</w:t>
      </w:r>
      <w:r>
        <w:t>.</w:t>
      </w:r>
      <w:r w:rsidR="000E1C17">
        <w:t>06</w:t>
      </w:r>
      <w:r>
        <w:t>.20</w:t>
      </w:r>
      <w:r w:rsidR="000E1C17">
        <w:t>2</w:t>
      </w:r>
      <w:r w:rsidR="005D659C">
        <w:t>3</w:t>
      </w:r>
      <w:r>
        <w:t>.</w:t>
      </w:r>
    </w:p>
    <w:p w:rsidR="007F2AAD" w:rsidRDefault="007F2AAD" w:rsidP="007F2AAD"/>
    <w:p w:rsidR="00A425F8" w:rsidRPr="00A425F8" w:rsidRDefault="000E1C17" w:rsidP="00F23401">
      <w:pPr>
        <w:tabs>
          <w:tab w:val="left" w:pos="8010"/>
        </w:tabs>
      </w:pPr>
      <w:r>
        <w:t>BILJEŠKE UZ PR-RAS</w:t>
      </w:r>
      <w:r w:rsidR="00F23401">
        <w:tab/>
      </w:r>
    </w:p>
    <w:p w:rsidR="005D659C" w:rsidRDefault="005D659C" w:rsidP="005D659C">
      <w:r>
        <w:t>ŠIFRA 6361  -    TEKUĆE POMOĆI IZ DP</w:t>
      </w:r>
    </w:p>
    <w:p w:rsidR="005D659C" w:rsidRDefault="005D659C" w:rsidP="005D659C">
      <w:r>
        <w:t xml:space="preserve">                            Povećanje u odnosu na prošlu godinu se odnosi na </w:t>
      </w:r>
      <w:r w:rsidR="001C2B8C">
        <w:t xml:space="preserve">financiranje troškova prehrane učenika , </w:t>
      </w:r>
      <w:r>
        <w:t xml:space="preserve">povećanje osnovice za isplatu plaće i regresa za GO za 2023.                     </w:t>
      </w:r>
    </w:p>
    <w:p w:rsidR="005D659C" w:rsidRDefault="005D659C" w:rsidP="005D659C">
      <w:r>
        <w:t xml:space="preserve">                                                                     </w:t>
      </w:r>
    </w:p>
    <w:p w:rsidR="005D659C" w:rsidRDefault="005D659C" w:rsidP="005D659C">
      <w:r>
        <w:t>ŠIFRA 6392  -    KAPITALNI PRIJENOSI IZMEĐU PRORAČ. KORISNIKA ISTOG PRORAČUNA</w:t>
      </w:r>
    </w:p>
    <w:p w:rsidR="008F2D22" w:rsidRDefault="008F2D22" w:rsidP="00A425F8">
      <w:r>
        <w:t xml:space="preserve">                      </w:t>
      </w:r>
      <w:r w:rsidR="005D659C">
        <w:t xml:space="preserve">      U prošloj godini ostvareni prihod se odnosio na participativni dječji proračun</w:t>
      </w:r>
      <w:r w:rsidR="00265CC4">
        <w:t>.</w:t>
      </w:r>
    </w:p>
    <w:p w:rsidR="00265CC4" w:rsidRDefault="00265CC4" w:rsidP="00A425F8">
      <w:r>
        <w:t xml:space="preserve">                            U ovoj godine te aktivnosti nema.</w:t>
      </w:r>
    </w:p>
    <w:p w:rsidR="005D659C" w:rsidRDefault="005D659C" w:rsidP="00A425F8">
      <w:r>
        <w:t>ŠIFRA 6526  -    OSTALI NESPOMENUTI PRIHODI</w:t>
      </w:r>
    </w:p>
    <w:p w:rsidR="001C2B8C" w:rsidRDefault="005D659C" w:rsidP="00A425F8">
      <w:r>
        <w:t xml:space="preserve">                            </w:t>
      </w:r>
      <w:r w:rsidR="001C2B8C">
        <w:t>Prihodi ostvareni u istom razdoblju prošle godine u najvećem dijelu su se odnosili na sufinanciranje cijene školske kuhinje i izvanučioničke nastave.</w:t>
      </w:r>
    </w:p>
    <w:p w:rsidR="005D659C" w:rsidRDefault="001C2B8C" w:rsidP="00A425F8">
      <w:r>
        <w:t xml:space="preserve">                            U istom razdoblju ove godine ostvareni prihod se odnosi na izvanučioničku nastavu i naplaćena potraživanja iz 2022. godine za ŠK. Od 01.01.2023. godine prehrana učenika u ŠK se financira iz DP.</w:t>
      </w:r>
      <w:r w:rsidR="005D659C">
        <w:t xml:space="preserve">  </w:t>
      </w:r>
    </w:p>
    <w:p w:rsidR="001C2B8C" w:rsidRDefault="001C2B8C" w:rsidP="00A425F8">
      <w:r>
        <w:t>ŠIFRA 6614 -      PRIHODI OD PRODAJE PROIZVODA I ROBE</w:t>
      </w:r>
    </w:p>
    <w:p w:rsidR="001C2B8C" w:rsidRDefault="001C2B8C" w:rsidP="00A425F8">
      <w:r>
        <w:t xml:space="preserve">                             Prihod se u ovoj godini odnosi na aktivnosti učeničke zadruge „GAJ“ (prodajna izložba radova povodom  Dana škole.  </w:t>
      </w:r>
    </w:p>
    <w:p w:rsidR="00265CC4" w:rsidRDefault="00265CC4" w:rsidP="00A425F8">
      <w:r>
        <w:t xml:space="preserve">                              Prethodne godine u tom razdoblju nije bilo aktivnosti.</w:t>
      </w:r>
    </w:p>
    <w:p w:rsidR="00265CC4" w:rsidRDefault="00265CC4" w:rsidP="00A425F8">
      <w:r>
        <w:t>ŠIFRA  6615   -     PRIHODI OD PRUŽENIH USLUGA</w:t>
      </w:r>
    </w:p>
    <w:p w:rsidR="00265CC4" w:rsidRDefault="00265CC4" w:rsidP="00A425F8">
      <w:r>
        <w:t xml:space="preserve">                            Prihodi se odnose na najam školskog prostora i manji su u odnosu na prošlu godinu zbog otkaza ugovora o najmu stana od 01.01.2023.</w:t>
      </w:r>
    </w:p>
    <w:p w:rsidR="00265CC4" w:rsidRDefault="00265CC4" w:rsidP="00A425F8"/>
    <w:p w:rsidR="00265CC4" w:rsidRDefault="00265CC4" w:rsidP="00A425F8">
      <w:r>
        <w:t>ŠIFRA 6711     -  PRIHODI IZ NADLEŽNOG PRORAČUNA</w:t>
      </w:r>
    </w:p>
    <w:p w:rsidR="007D6D29" w:rsidRDefault="00265CC4" w:rsidP="00265CC4">
      <w:r>
        <w:t xml:space="preserve">                            </w:t>
      </w:r>
      <w:r w:rsidR="007D6D29">
        <w:t xml:space="preserve">decentralizacija …………. </w:t>
      </w:r>
      <w:r w:rsidR="000E1C17">
        <w:t xml:space="preserve">    </w:t>
      </w:r>
      <w:r w:rsidR="007D6D29">
        <w:t xml:space="preserve"> </w:t>
      </w:r>
      <w:r w:rsidR="008F2D22">
        <w:t xml:space="preserve"> </w:t>
      </w:r>
      <w:r>
        <w:t xml:space="preserve">38.882,54 EURA (povećanje u odnosu na prošlu godinu zbog povećanja cijene energenata i ostalih mat. troškova) </w:t>
      </w:r>
    </w:p>
    <w:p w:rsidR="00265CC4" w:rsidRDefault="00265CC4" w:rsidP="00265CC4">
      <w:r>
        <w:t xml:space="preserve">                             ostalo  ………………………         11.783,86 EURA(smanjenje u odnosu na prošlu godinu zbog izostanka nekih aktivnosti – smanjenje zaposlenih u projektu Baltazar, HI , nabava opreme)</w:t>
      </w:r>
    </w:p>
    <w:p w:rsidR="007D6D29" w:rsidRDefault="007D6D29" w:rsidP="007D6D29">
      <w:pPr>
        <w:pStyle w:val="Odlomakpopisa"/>
        <w:numPr>
          <w:ilvl w:val="0"/>
          <w:numId w:val="1"/>
        </w:numPr>
      </w:pPr>
      <w:r>
        <w:t>svi prihodi iz nadležnog proračuna iskazani su kroz konto troškova</w:t>
      </w:r>
    </w:p>
    <w:p w:rsidR="00840472" w:rsidRDefault="00840472" w:rsidP="00047065"/>
    <w:p w:rsidR="00075BEC" w:rsidRPr="00075BEC" w:rsidRDefault="00F86281" w:rsidP="00075BEC">
      <w:r>
        <w:t>RASHODI POSLOVANJA</w:t>
      </w:r>
    </w:p>
    <w:p w:rsidR="00075BEC" w:rsidRPr="00075BEC" w:rsidRDefault="009F3CBA" w:rsidP="00075BEC">
      <w:r>
        <w:t>ŠIFRA 31    -        RASHODI ZA ZAPOSLENE</w:t>
      </w:r>
    </w:p>
    <w:p w:rsidR="00AA3B85" w:rsidRDefault="009F3CBA" w:rsidP="00075BEC">
      <w:r>
        <w:t xml:space="preserve">                             Povećanje rashoda u odnosu na prošlu godinu (povećanje osnovice za plaću i regres</w:t>
      </w:r>
      <w:r w:rsidR="00A93C66">
        <w:t>)</w:t>
      </w:r>
    </w:p>
    <w:p w:rsidR="009F3CBA" w:rsidRDefault="009F3CBA" w:rsidP="00075BEC">
      <w:r>
        <w:t>ŠIFRA 32     -        MATERIJALNI RASHODI</w:t>
      </w:r>
    </w:p>
    <w:p w:rsidR="00AA3B85" w:rsidRDefault="009F3CBA" w:rsidP="00075BEC">
      <w:r>
        <w:t xml:space="preserve">                             Najveće povećanje materijalnih troškova u odnosu na prošlu godinu odnosi se na </w:t>
      </w:r>
    </w:p>
    <w:p w:rsidR="009F3CBA" w:rsidRDefault="009F3CBA" w:rsidP="00075BEC">
      <w:r>
        <w:t xml:space="preserve">                             PREHRANU ČENIKA U ŠK- povećanje cijene obroka 1,33 eura – financiranje DP</w:t>
      </w:r>
    </w:p>
    <w:p w:rsidR="009F3CBA" w:rsidRDefault="009F3CBA" w:rsidP="00075BEC">
      <w:r>
        <w:t xml:space="preserve">                             ENERGIJU – povećanje cijene energenata</w:t>
      </w:r>
    </w:p>
    <w:p w:rsidR="009F3CBA" w:rsidRDefault="009F3CBA" w:rsidP="00075BEC">
      <w:r>
        <w:t xml:space="preserve">                             MATERIJAL ZA TEK. I INV. ODRŽAVANJE- aktivnosti na popravcima i krečenju škole      </w:t>
      </w:r>
    </w:p>
    <w:p w:rsidR="00AA3B85" w:rsidRDefault="009F3CBA" w:rsidP="00075BEC">
      <w:r>
        <w:t xml:space="preserve">                                                                                                      započelo ranije nego prošle godine </w:t>
      </w:r>
    </w:p>
    <w:p w:rsidR="009F3CBA" w:rsidRDefault="009F3CBA" w:rsidP="00075BEC">
      <w:r>
        <w:t xml:space="preserve">                             INVESTICIJSKO ODRŽAVANJE – puknuće vodovodne cijevi u PŠ NG sanacija HI</w:t>
      </w:r>
    </w:p>
    <w:p w:rsidR="009F3CBA" w:rsidRDefault="009F3CBA" w:rsidP="00075BEC">
      <w:r>
        <w:t xml:space="preserve">                             KOMUNALNE USLUGE – povećanje cijene usluga</w:t>
      </w:r>
    </w:p>
    <w:p w:rsidR="009F3CBA" w:rsidRDefault="009F3CBA" w:rsidP="00075BEC">
      <w:r>
        <w:t xml:space="preserve">                             ZAKUPNINE I NAJAMNINE – najam 2 fotokopirna aparata- u istom razdoblju prošle </w:t>
      </w:r>
    </w:p>
    <w:p w:rsidR="008E0726" w:rsidRDefault="009F3CBA" w:rsidP="00075BEC">
      <w:r>
        <w:t xml:space="preserve">                                                                                godine</w:t>
      </w:r>
      <w:r w:rsidR="008E0726">
        <w:t xml:space="preserve"> nije bilo tih troškova</w:t>
      </w:r>
    </w:p>
    <w:p w:rsidR="008E0726" w:rsidRDefault="008E0726" w:rsidP="00075BEC">
      <w:r>
        <w:t xml:space="preserve">                             OSTALE USLUGE-IZVANUČIONIČKA NASTAVA-povećanje se odnosi na porast cijena </w:t>
      </w:r>
    </w:p>
    <w:p w:rsidR="008E0726" w:rsidRDefault="008E0726" w:rsidP="00075BEC">
      <w:r>
        <w:t xml:space="preserve">                                                                                                               aranžmana i destinacije posjeta </w:t>
      </w:r>
      <w:r w:rsidR="009F3CBA">
        <w:t xml:space="preserve">   </w:t>
      </w:r>
    </w:p>
    <w:p w:rsidR="008E0726" w:rsidRDefault="008E0726" w:rsidP="00075BEC">
      <w:r>
        <w:t xml:space="preserve">                             PRISTOJBE I NAKNADE- povećanje osnovice za naknadu zbog nezap. Invalida</w:t>
      </w:r>
    </w:p>
    <w:p w:rsidR="008E0726" w:rsidRDefault="008E0726" w:rsidP="00075BEC">
      <w:r>
        <w:t xml:space="preserve">                             TROŠKOVI SUDSKIH POSTUPAKA- u prošloj godini su se odnosili na tužbe djelatnika </w:t>
      </w:r>
    </w:p>
    <w:p w:rsidR="008E0726" w:rsidRDefault="008E0726" w:rsidP="00075BEC">
      <w:r>
        <w:t xml:space="preserve">                                                                                           radi osnovice za plaću iz 2016. godine </w:t>
      </w:r>
    </w:p>
    <w:p w:rsidR="008E0726" w:rsidRDefault="004A0E39" w:rsidP="004A0E39">
      <w:pPr>
        <w:pStyle w:val="Odlomakpopisa"/>
      </w:pPr>
      <w:r>
        <w:t xml:space="preserve">   </w:t>
      </w:r>
      <w:r w:rsidR="008E0726">
        <w:t xml:space="preserve">                                                                         u 2023. godini tih isplata nema</w:t>
      </w:r>
    </w:p>
    <w:p w:rsidR="008E0726" w:rsidRDefault="008E0726" w:rsidP="004A0E39">
      <w:pPr>
        <w:pStyle w:val="Odlomakpopisa"/>
      </w:pPr>
      <w:r>
        <w:t xml:space="preserve">                FINANCIJSKI RASHODI- povećanje cijene usluga</w:t>
      </w:r>
    </w:p>
    <w:p w:rsidR="008E0726" w:rsidRDefault="008E0726" w:rsidP="004A0E39">
      <w:pPr>
        <w:pStyle w:val="Odlomakpopisa"/>
      </w:pPr>
      <w:r>
        <w:t xml:space="preserve">                </w:t>
      </w:r>
    </w:p>
    <w:p w:rsidR="008E0726" w:rsidRDefault="008E0726" w:rsidP="004A0E39">
      <w:pPr>
        <w:pStyle w:val="Odlomakpopisa"/>
      </w:pPr>
      <w:r>
        <w:t xml:space="preserve">                ZDRAVSTVENE USLUGE- veći troškovi tih usluga u prošloj godini zbog testiranja </w:t>
      </w:r>
    </w:p>
    <w:p w:rsidR="008E0726" w:rsidRDefault="008E0726" w:rsidP="004A0E39">
      <w:pPr>
        <w:pStyle w:val="Odlomakpopisa"/>
      </w:pPr>
      <w:r>
        <w:t xml:space="preserve">                                                            djelatnika u siječnju i veljači – COVID</w:t>
      </w:r>
    </w:p>
    <w:p w:rsidR="008E0726" w:rsidRDefault="008E0726" w:rsidP="008E0726">
      <w:r>
        <w:t xml:space="preserve">      ŠIFRA 38-       TEKUĆE DONACIJE U NARAVI- troškovi se odnose na nabavu menstrualnih  </w:t>
      </w:r>
    </w:p>
    <w:p w:rsidR="004A0E39" w:rsidRDefault="008E0726" w:rsidP="008E0726">
      <w:r>
        <w:t xml:space="preserve">                                                                                   higijenskih  potre</w:t>
      </w:r>
      <w:r w:rsidR="004A0E39">
        <w:t xml:space="preserve">pština za učenice škole koji se    </w:t>
      </w:r>
    </w:p>
    <w:p w:rsidR="00C531A5" w:rsidRDefault="004A0E39" w:rsidP="008E0726">
      <w:r>
        <w:t xml:space="preserve">                                                                                   </w:t>
      </w:r>
      <w:r w:rsidR="008E0726">
        <w:t>financiraju iz DP</w:t>
      </w:r>
    </w:p>
    <w:p w:rsidR="00C531A5" w:rsidRDefault="00C531A5" w:rsidP="008E0726"/>
    <w:p w:rsidR="00C531A5" w:rsidRDefault="00C531A5" w:rsidP="008E0726">
      <w:r>
        <w:t>ŠIFRA 42 -          NABAVA DUG. NEFINANCIJSKE IMOVINE</w:t>
      </w:r>
    </w:p>
    <w:p w:rsidR="004A0E39" w:rsidRDefault="00C531A5" w:rsidP="008E0726">
      <w:r>
        <w:t xml:space="preserve">                            Zbog manjka sredstava za redovno financiranje poslovanja smanjena je nabava </w:t>
      </w:r>
    </w:p>
    <w:p w:rsidR="00C531A5" w:rsidRDefault="004A0E39" w:rsidP="008E0726">
      <w:r>
        <w:t xml:space="preserve">                            </w:t>
      </w:r>
      <w:bookmarkStart w:id="0" w:name="_GoBack"/>
      <w:bookmarkEnd w:id="0"/>
      <w:r w:rsidR="00C531A5">
        <w:t>nef.imovine</w:t>
      </w:r>
    </w:p>
    <w:p w:rsidR="00C531A5" w:rsidRDefault="00C531A5" w:rsidP="008E0726"/>
    <w:p w:rsidR="00C531A5" w:rsidRDefault="00C531A5" w:rsidP="008E0726">
      <w:r>
        <w:t>ŠIFRA 96-           OBRAČUNATI NENAPLAĆENI PRIHODI POSLOVANJA-još uvijek nenaplaćeni prihodi iz 2022. godine za ŠK i najam prostora iz lipnja 2023. godine</w:t>
      </w:r>
    </w:p>
    <w:p w:rsidR="00C531A5" w:rsidRDefault="00C531A5" w:rsidP="008E0726"/>
    <w:p w:rsidR="00C531A5" w:rsidRDefault="00C531A5" w:rsidP="008E0726">
      <w:r>
        <w:t xml:space="preserve">ŠIFRA 97 -           OBRAČUNATI PRIHODI OD PRODAJE NEF. IMOVINE-prodaja 1 stana na kojem postoji stanarsko pravo  </w:t>
      </w:r>
    </w:p>
    <w:p w:rsidR="00C531A5" w:rsidRDefault="00C531A5" w:rsidP="008E0726"/>
    <w:p w:rsidR="00C531A5" w:rsidRDefault="00C531A5" w:rsidP="008E0726">
      <w:r>
        <w:t>OBRAZAC OBVEZE</w:t>
      </w:r>
    </w:p>
    <w:p w:rsidR="00C531A5" w:rsidRDefault="00C531A5" w:rsidP="008E0726">
      <w:r>
        <w:t>Stanje obveza na dan 30.06.2023. godine iznosi  11.077,68 eura.</w:t>
      </w:r>
    </w:p>
    <w:p w:rsidR="00A93C66" w:rsidRDefault="00C531A5" w:rsidP="008E0726">
      <w:r>
        <w:t>Od toga je 5.760,49 eura dospjelih obveza od kojih se najveći dio – 4.320,48 eura odnosi na međusobne obveze</w:t>
      </w:r>
      <w:r w:rsidR="008E0726">
        <w:t xml:space="preserve"> </w:t>
      </w:r>
      <w:r>
        <w:t>(bolovanje preko 42 dana refundacija HZZO) te uplate 65% od prodaje stanova na kojima postoji stanarsko pravo u DP.</w:t>
      </w:r>
      <w:r w:rsidR="00A93C66">
        <w:t xml:space="preserve"> Dospjele obveze za mat. rashode iznose 1.440,01 eura i odnose se na režijske i mat. troškove.</w:t>
      </w:r>
    </w:p>
    <w:p w:rsidR="00A93C66" w:rsidRDefault="00A93C66" w:rsidP="008E0726"/>
    <w:p w:rsidR="00A93C66" w:rsidRDefault="00A93C66" w:rsidP="008E0726">
      <w:r>
        <w:t>Nedospjele obveze na dan 30.06.2023. godine iznose 5.317,19 eura i odnose se na</w:t>
      </w:r>
    </w:p>
    <w:p w:rsidR="00A93C66" w:rsidRDefault="00A93C66" w:rsidP="008E0726">
      <w:r>
        <w:t>2.854,00- međusobne obveze</w:t>
      </w:r>
    </w:p>
    <w:p w:rsidR="00A93C66" w:rsidRDefault="00A93C66" w:rsidP="008E0726">
      <w:r>
        <w:t>2.357,77 – materijalni troškovi za lipanj</w:t>
      </w:r>
    </w:p>
    <w:p w:rsidR="004A0E39" w:rsidRDefault="00A93C66" w:rsidP="008E0726">
      <w:r>
        <w:t xml:space="preserve">    105,42- usluge banke za lipanj</w:t>
      </w:r>
      <w:r w:rsidR="008E0726">
        <w:t xml:space="preserve">        </w:t>
      </w:r>
    </w:p>
    <w:p w:rsidR="004A0E39" w:rsidRDefault="004A0E39" w:rsidP="008E0726"/>
    <w:p w:rsidR="004A0E39" w:rsidRDefault="004A0E39" w:rsidP="008E0726"/>
    <w:p w:rsidR="004A0E39" w:rsidRDefault="004A0E39" w:rsidP="008E0726"/>
    <w:p w:rsidR="004A0E39" w:rsidRDefault="004A0E39" w:rsidP="008E0726"/>
    <w:p w:rsidR="004A0E39" w:rsidRDefault="004A0E39" w:rsidP="008E0726"/>
    <w:p w:rsidR="008E0726" w:rsidRDefault="008E0726" w:rsidP="008E0726">
      <w:r>
        <w:t xml:space="preserve"> </w:t>
      </w:r>
    </w:p>
    <w:p w:rsidR="00075BEC" w:rsidRDefault="00075BEC" w:rsidP="00075BEC">
      <w:r>
        <w:t xml:space="preserve">Mjesto i datum:                  Mihovljan, </w:t>
      </w:r>
      <w:r w:rsidR="00AA3B85">
        <w:t>0</w:t>
      </w:r>
      <w:r w:rsidR="004051E5">
        <w:t>7.</w:t>
      </w:r>
      <w:r w:rsidR="00AA3B85">
        <w:t>07.</w:t>
      </w:r>
      <w:r>
        <w:t>202</w:t>
      </w:r>
      <w:r w:rsidR="00A93C66">
        <w:t>3</w:t>
      </w:r>
      <w:r>
        <w:t>.</w:t>
      </w:r>
    </w:p>
    <w:p w:rsidR="00075BEC" w:rsidRDefault="00075BEC" w:rsidP="00075BEC">
      <w:r>
        <w:t>Osoba za kontaktiranje:    Maja Vučković</w:t>
      </w:r>
    </w:p>
    <w:p w:rsidR="00075BEC" w:rsidRDefault="00075BEC" w:rsidP="00075BEC">
      <w:r>
        <w:t xml:space="preserve">Telefon za kontakt:             049/435-420 </w:t>
      </w:r>
    </w:p>
    <w:p w:rsidR="00075BEC" w:rsidRPr="00075BEC" w:rsidRDefault="00075BEC" w:rsidP="00075BEC">
      <w:r>
        <w:t>Zakonski predstavnik:         ALEN VOKAS, ravnatelj</w:t>
      </w:r>
    </w:p>
    <w:sectPr w:rsidR="00075BEC" w:rsidRPr="00075BEC" w:rsidSect="004A0E39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77" w:rsidRDefault="00744D77" w:rsidP="00075BEC">
      <w:pPr>
        <w:spacing w:after="0" w:line="240" w:lineRule="auto"/>
      </w:pPr>
      <w:r>
        <w:separator/>
      </w:r>
    </w:p>
  </w:endnote>
  <w:endnote w:type="continuationSeparator" w:id="0">
    <w:p w:rsidR="00744D77" w:rsidRDefault="00744D77" w:rsidP="0007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77" w:rsidRDefault="00744D77" w:rsidP="00075BEC">
      <w:pPr>
        <w:spacing w:after="0" w:line="240" w:lineRule="auto"/>
      </w:pPr>
      <w:r>
        <w:separator/>
      </w:r>
    </w:p>
  </w:footnote>
  <w:footnote w:type="continuationSeparator" w:id="0">
    <w:p w:rsidR="00744D77" w:rsidRDefault="00744D77" w:rsidP="0007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719"/>
    <w:multiLevelType w:val="hybridMultilevel"/>
    <w:tmpl w:val="84D0BB46"/>
    <w:lvl w:ilvl="0" w:tplc="CF9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B"/>
    <w:rsid w:val="00047065"/>
    <w:rsid w:val="000535B6"/>
    <w:rsid w:val="00057CC2"/>
    <w:rsid w:val="00075BEC"/>
    <w:rsid w:val="000A108F"/>
    <w:rsid w:val="000E1C17"/>
    <w:rsid w:val="000F055D"/>
    <w:rsid w:val="00110660"/>
    <w:rsid w:val="0012038D"/>
    <w:rsid w:val="00126FCB"/>
    <w:rsid w:val="0016435A"/>
    <w:rsid w:val="001A6D3B"/>
    <w:rsid w:val="001C2B8C"/>
    <w:rsid w:val="0024777E"/>
    <w:rsid w:val="00265CC4"/>
    <w:rsid w:val="002C622D"/>
    <w:rsid w:val="00372460"/>
    <w:rsid w:val="003B02D1"/>
    <w:rsid w:val="004051E5"/>
    <w:rsid w:val="00414393"/>
    <w:rsid w:val="004A0E39"/>
    <w:rsid w:val="004E1402"/>
    <w:rsid w:val="004F44C6"/>
    <w:rsid w:val="0059233D"/>
    <w:rsid w:val="005A3F26"/>
    <w:rsid w:val="005D659C"/>
    <w:rsid w:val="00681DF2"/>
    <w:rsid w:val="006F7289"/>
    <w:rsid w:val="00724364"/>
    <w:rsid w:val="00744D77"/>
    <w:rsid w:val="007D5C30"/>
    <w:rsid w:val="007D6D29"/>
    <w:rsid w:val="007F2AAD"/>
    <w:rsid w:val="007F6706"/>
    <w:rsid w:val="00840472"/>
    <w:rsid w:val="008643CC"/>
    <w:rsid w:val="00895CF1"/>
    <w:rsid w:val="008D76BF"/>
    <w:rsid w:val="008E0726"/>
    <w:rsid w:val="008F2D22"/>
    <w:rsid w:val="008F76D6"/>
    <w:rsid w:val="009F3CBA"/>
    <w:rsid w:val="00A425F8"/>
    <w:rsid w:val="00A7144E"/>
    <w:rsid w:val="00A93C66"/>
    <w:rsid w:val="00A95F37"/>
    <w:rsid w:val="00AA3B85"/>
    <w:rsid w:val="00AB0B35"/>
    <w:rsid w:val="00B75423"/>
    <w:rsid w:val="00C04B5A"/>
    <w:rsid w:val="00C31F05"/>
    <w:rsid w:val="00C33EE9"/>
    <w:rsid w:val="00C43B4A"/>
    <w:rsid w:val="00C531A5"/>
    <w:rsid w:val="00C73794"/>
    <w:rsid w:val="00C96768"/>
    <w:rsid w:val="00D36127"/>
    <w:rsid w:val="00DC1300"/>
    <w:rsid w:val="00E027D2"/>
    <w:rsid w:val="00E02AAB"/>
    <w:rsid w:val="00E116F9"/>
    <w:rsid w:val="00EE27C1"/>
    <w:rsid w:val="00F23401"/>
    <w:rsid w:val="00F72F2B"/>
    <w:rsid w:val="00F86281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1C9B"/>
  <w15:chartTrackingRefBased/>
  <w15:docId w15:val="{6EE1423B-391E-4012-86C8-E45DFAD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5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5BEC"/>
  </w:style>
  <w:style w:type="paragraph" w:styleId="Podnoje">
    <w:name w:val="footer"/>
    <w:basedOn w:val="Normal"/>
    <w:link w:val="PodnojeChar"/>
    <w:uiPriority w:val="99"/>
    <w:unhideWhenUsed/>
    <w:rsid w:val="000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5BEC"/>
  </w:style>
  <w:style w:type="paragraph" w:styleId="Tekstbalonia">
    <w:name w:val="Balloon Text"/>
    <w:basedOn w:val="Normal"/>
    <w:link w:val="TekstbaloniaChar"/>
    <w:uiPriority w:val="99"/>
    <w:semiHidden/>
    <w:unhideWhenUsed/>
    <w:rsid w:val="00AA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cp:lastPrinted>2023-01-30T13:27:00Z</cp:lastPrinted>
  <dcterms:created xsi:type="dcterms:W3CDTF">2023-07-07T08:45:00Z</dcterms:created>
  <dcterms:modified xsi:type="dcterms:W3CDTF">2023-07-07T10:30:00Z</dcterms:modified>
</cp:coreProperties>
</file>