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2" w:rsidRPr="00217C22" w:rsidRDefault="00217C22" w:rsidP="00217C22">
      <w:pPr>
        <w:spacing w:after="0" w:line="360" w:lineRule="atLeast"/>
        <w:textAlignment w:val="baseline"/>
        <w:outlineLvl w:val="2"/>
        <w:rPr>
          <w:rFonts w:ascii="Times" w:eastAsia="Times New Roman" w:hAnsi="Times" w:cs="Times New Roman"/>
          <w:b/>
          <w:bCs/>
          <w:color w:val="000000"/>
          <w:sz w:val="27"/>
          <w:szCs w:val="27"/>
          <w:lang w:eastAsia="hr-HR"/>
        </w:rPr>
      </w:pPr>
      <w:r w:rsidRPr="00217C22">
        <w:rPr>
          <w:rFonts w:ascii="Times" w:eastAsia="Times New Roman" w:hAnsi="Times" w:cs="Times New Roman"/>
          <w:b/>
          <w:bCs/>
          <w:color w:val="000000"/>
          <w:sz w:val="27"/>
          <w:szCs w:val="27"/>
          <w:lang w:eastAsia="hr-HR"/>
        </w:rPr>
        <w:t>NN 46/2019 (8.5.2019.), Naputak o načinu uporabe, vraćanja i obnavljanja udžbenika i drugih obrazovnih materijala financiranih sredstvima iz Državnoga proračuna</w:t>
      </w:r>
    </w:p>
    <w:p w:rsidR="00217C22" w:rsidRPr="00217C22" w:rsidRDefault="00217C22" w:rsidP="00217C22">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217C22">
        <w:rPr>
          <w:rFonts w:ascii="Times New Roman" w:eastAsia="Times New Roman" w:hAnsi="Times New Roman" w:cs="Times New Roman"/>
          <w:b/>
          <w:bCs/>
          <w:caps/>
          <w:color w:val="231F20"/>
          <w:sz w:val="38"/>
          <w:szCs w:val="38"/>
          <w:lang w:eastAsia="hr-HR"/>
        </w:rPr>
        <w:t>MINISTARSTVO ZNANOSTI I OBRAZOVANJA</w:t>
      </w:r>
    </w:p>
    <w:p w:rsidR="00217C22" w:rsidRPr="00217C22" w:rsidRDefault="00217C22" w:rsidP="00217C22">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217C22">
        <w:rPr>
          <w:rFonts w:ascii="Times New Roman" w:eastAsia="Times New Roman" w:hAnsi="Times New Roman" w:cs="Times New Roman"/>
          <w:b/>
          <w:bCs/>
          <w:color w:val="231F20"/>
          <w:sz w:val="25"/>
          <w:szCs w:val="25"/>
          <w:lang w:eastAsia="hr-HR"/>
        </w:rPr>
        <w:t>910</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Na temelju članka 14. Zakona o udžbenicima i drugim obrazovnim materijalima za osnovnu i srednju školu (»Narodne novine«, broj 116/2018.), ministrica znanosti i obrazovanja donosi</w:t>
      </w:r>
    </w:p>
    <w:p w:rsidR="00217C22" w:rsidRPr="00217C22" w:rsidRDefault="00217C22" w:rsidP="00217C22">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217C22">
        <w:rPr>
          <w:rFonts w:ascii="Times New Roman" w:eastAsia="Times New Roman" w:hAnsi="Times New Roman" w:cs="Times New Roman"/>
          <w:b/>
          <w:bCs/>
          <w:color w:val="231F20"/>
          <w:sz w:val="34"/>
          <w:szCs w:val="34"/>
          <w:lang w:eastAsia="hr-HR"/>
        </w:rPr>
        <w:t>NAPUTAK</w:t>
      </w:r>
    </w:p>
    <w:p w:rsidR="00217C22" w:rsidRPr="00217C22" w:rsidRDefault="00217C22" w:rsidP="00217C22">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217C22">
        <w:rPr>
          <w:rFonts w:ascii="Times New Roman" w:eastAsia="Times New Roman" w:hAnsi="Times New Roman" w:cs="Times New Roman"/>
          <w:b/>
          <w:bCs/>
          <w:color w:val="231F20"/>
          <w:sz w:val="25"/>
          <w:szCs w:val="25"/>
          <w:lang w:eastAsia="hr-HR"/>
        </w:rPr>
        <w:t>O NAČINU UPORABE, VRAĆANJA I OBNAVLJANJA UDŽBENIKA I DRUGIH OBRAZOVNIH MATERIJALA FINANCIRANIH SREDSTVIMA IZ DRŽAVNOGA PRORAČUNA</w:t>
      </w:r>
    </w:p>
    <w:p w:rsidR="00217C22" w:rsidRPr="00217C22" w:rsidRDefault="00217C22" w:rsidP="00217C2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217C22">
        <w:rPr>
          <w:rFonts w:ascii="Times New Roman" w:eastAsia="Times New Roman" w:hAnsi="Times New Roman" w:cs="Times New Roman"/>
          <w:i/>
          <w:iCs/>
          <w:color w:val="231F20"/>
          <w:sz w:val="23"/>
          <w:szCs w:val="23"/>
          <w:lang w:eastAsia="hr-HR"/>
        </w:rPr>
        <w:t>Obnavljanje udžbenika</w:t>
      </w:r>
    </w:p>
    <w:p w:rsidR="00217C22" w:rsidRPr="00217C22" w:rsidRDefault="00217C22" w:rsidP="00217C22">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1.</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(3) Škola je dužna sredstva doznačena za nabavu udžbenika koristiti isključivo u svrhu obnavljanja zbirke udžbenika koja osigurava dostupnost udžbenika svim učenicima škole, prema postupku propisanim aktom škole o javnoj nabavi.</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(4) Prilikom sklapanja ugovora o nabavi udžbenika treba voditi računa o roku isporuke (početak nastavne godine), uz preporuku ugovaranja adekvatnih mehanizama osiguranja i penalizacije u slučaju kašnjenja.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(5) Ako se naknadno pojavi potreba za dodatnim udžbenicima, primjerice zbog premještaja učenika u školu, škola će obavijestiti Ministarstvo o potrebi nabave dodatnih udžbenika.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(7) Vijek uporabe pojedinog udžbenik je četiri godine, a smatra se da je udžbenik u uporabnom, odnosno primjerenom stanju ako je cjelovit, konzistentan i čitljiv.</w:t>
      </w:r>
    </w:p>
    <w:p w:rsidR="00217C22" w:rsidRPr="00217C22" w:rsidRDefault="00217C22" w:rsidP="00217C2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217C22">
        <w:rPr>
          <w:rFonts w:ascii="Times New Roman" w:eastAsia="Times New Roman" w:hAnsi="Times New Roman" w:cs="Times New Roman"/>
          <w:i/>
          <w:iCs/>
          <w:color w:val="231F20"/>
          <w:sz w:val="23"/>
          <w:szCs w:val="23"/>
          <w:lang w:eastAsia="hr-HR"/>
        </w:rPr>
        <w:t>Uporaba udžbenika</w:t>
      </w:r>
    </w:p>
    <w:p w:rsidR="00217C22" w:rsidRPr="00217C22" w:rsidRDefault="00217C22" w:rsidP="00217C22">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2.</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(1) Ravnatelji škola i osobe koje oni ovlaste u suradnji s razrednicima osiguravaju svakom učeniku udžbenike za sve obvezne predmete, na način da svi učenici dobiju razmjerno jednak broj novih i starih udžbenika.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(2) Preuzimanje udžbenika obavlja se prvog dana nastave. Učenici svojim potpisom potvrđuju preuzimanje udžbenika i izjave koju nose roditeljima na potpis.</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(3) Iznimno od stavka 2. ovoga članka udžbenike za učenike prvog razreda osnovne škole preuzimaju roditelji.</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(4) Roditelj ili skrbnik učenika potpisuje izjavu da je preuzeo udžbenike te da će ih na kraju nastavne godine, odnosno i prije isteka nastavne godine u slučaju preseljenja učenika u drugu školu, vratiti u uporabnom stanju.</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lastRenderedPageBreak/>
        <w:t>(5) Učenici i roditelji ili skrbnici imaju obvezu i moraju se brinuti o tome da, nakon završetka školske godine, udžbenike namijenjene višegodišnjem korištenju neoštećene vrate školi kako bi ih mogle koristiti i sljedeće generacije.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(6) Škola može učenicima darovati udžbenike radnog karaktera namijenjene jednogodišnjem korištenju.</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(7) Učenici su obvezni omotati udžbenike i voditi računa o njihovu prijenosu i čuvanju u školi i kod kuće. Zabranjeno je pisati, crtati ili na bilo koji način označavati tekst u udžbenicima koji nisu radnog karaktera.</w:t>
      </w:r>
    </w:p>
    <w:p w:rsidR="00217C22" w:rsidRPr="00217C22" w:rsidRDefault="00217C22" w:rsidP="00217C2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217C22">
        <w:rPr>
          <w:rFonts w:ascii="Times New Roman" w:eastAsia="Times New Roman" w:hAnsi="Times New Roman" w:cs="Times New Roman"/>
          <w:i/>
          <w:iCs/>
          <w:color w:val="231F20"/>
          <w:sz w:val="23"/>
          <w:szCs w:val="23"/>
          <w:lang w:eastAsia="hr-HR"/>
        </w:rPr>
        <w:t>Vraćanje udžbenika</w:t>
      </w:r>
    </w:p>
    <w:p w:rsidR="00217C22" w:rsidRPr="00217C22" w:rsidRDefault="00217C22" w:rsidP="00217C22">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3.</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(2) Učenici udžbenike vraćaju na kraju nastavne godine, odnosno na kraju popravnog ispita. Iznimno, udžbenici koji sadržajno obuhvaćaju gradivo nekoliko razreda, vraćaju se nakon završetka zadnje nastavne godine korištenja.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(3) Učenik koji ne vrati udžbenike koje je zadužio prethodne školske godine, odnosno ne nadoknadi štetu iz stavka 1. ovoga članka, neće moći zadužiti udžbenike za novu školsku godinu.</w:t>
      </w:r>
    </w:p>
    <w:p w:rsidR="00217C22" w:rsidRPr="00217C22" w:rsidRDefault="00217C22" w:rsidP="00217C2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217C22">
        <w:rPr>
          <w:rFonts w:ascii="Times New Roman" w:eastAsia="Times New Roman" w:hAnsi="Times New Roman" w:cs="Times New Roman"/>
          <w:i/>
          <w:iCs/>
          <w:color w:val="231F20"/>
          <w:sz w:val="23"/>
          <w:szCs w:val="23"/>
          <w:lang w:eastAsia="hr-HR"/>
        </w:rPr>
        <w:t>Udžbenici za srednje škole</w:t>
      </w:r>
    </w:p>
    <w:p w:rsidR="00217C22" w:rsidRPr="00217C22" w:rsidRDefault="00217C22" w:rsidP="00217C22">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4.</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(1) Sredstva za nabavu udžbenika dostavljena školskoj ustanovi koriste se isključivo za nabavu udžbenika za potrebe učenika koji ostvaruju pravo na udžbenike financirane sredstvima Državnoga proračuna sukladno odluci Vlade Republike Hrvatske.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(2) Učenik koji ostvaruje pravo na udžbenike financirane sredstvima Državnoga proračuna sukladno odluci Vlade Republike Hrvatske, iste dobiva na uporabu sukladno članku 2. ovoga Naputka.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(3) Učenik je dobivene udžbenike dužan vratiti sukladno članku 3. ovoga Naputka te isti predstavljaju vlasništvo škole.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217C22" w:rsidRPr="00217C22" w:rsidRDefault="00217C22" w:rsidP="00217C22">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217C22">
        <w:rPr>
          <w:rFonts w:ascii="Times New Roman" w:eastAsia="Times New Roman" w:hAnsi="Times New Roman" w:cs="Times New Roman"/>
          <w:i/>
          <w:iCs/>
          <w:color w:val="231F20"/>
          <w:sz w:val="23"/>
          <w:szCs w:val="23"/>
          <w:lang w:eastAsia="hr-HR"/>
        </w:rPr>
        <w:t>Drugi obrazovni materijali</w:t>
      </w:r>
    </w:p>
    <w:p w:rsidR="00217C22" w:rsidRPr="00217C22" w:rsidRDefault="00217C22" w:rsidP="00217C22">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5.</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(2) Učenik koji ostvaruje pravo na druge obrazovne materijale financirane sredstvima Državnoga proračuna sukladno odluci Vlade Republike, iste dobiva na uporabu sukladno članku 2. ovoga Naputka.</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(3) Škola može učeniku pokloniti druge obrazovne materijale radnog karaktera koji nisu namijenjeni višegodišnjem korištenju.</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(4) Druge obrazovne materijale koji su namijenjeni višegodišnjem korištenju (primjerice atlasi, zbirke zadataka i sl.) učenik je dužan vratiti sukladno članku 3. ovoga Naputka te isti predstavljaju vlasništvo škole.</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217C22" w:rsidRPr="00217C22" w:rsidRDefault="00217C22" w:rsidP="00217C22">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Članak 6.</w:t>
      </w:r>
    </w:p>
    <w:p w:rsidR="00217C22" w:rsidRPr="00217C22" w:rsidRDefault="00217C22" w:rsidP="00217C22">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Ovaj naputak stupa na snagu prvoga dana od dana objave u »Narodnim novinama«.</w:t>
      </w:r>
    </w:p>
    <w:p w:rsidR="00217C22" w:rsidRPr="00217C22" w:rsidRDefault="00217C22" w:rsidP="00217C22">
      <w:pPr>
        <w:spacing w:after="0" w:line="240" w:lineRule="auto"/>
        <w:ind w:left="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Klasa: 602-09/19-01/00021</w:t>
      </w:r>
    </w:p>
    <w:p w:rsidR="00217C22" w:rsidRPr="00217C22" w:rsidRDefault="00217C22" w:rsidP="00217C22">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217C22">
        <w:rPr>
          <w:rFonts w:ascii="Times New Roman" w:eastAsia="Times New Roman" w:hAnsi="Times New Roman" w:cs="Times New Roman"/>
          <w:color w:val="231F20"/>
          <w:sz w:val="21"/>
          <w:szCs w:val="21"/>
          <w:lang w:eastAsia="hr-HR"/>
        </w:rPr>
        <w:t>Urbroj</w:t>
      </w:r>
      <w:proofErr w:type="spellEnd"/>
      <w:r w:rsidRPr="00217C22">
        <w:rPr>
          <w:rFonts w:ascii="Times New Roman" w:eastAsia="Times New Roman" w:hAnsi="Times New Roman" w:cs="Times New Roman"/>
          <w:color w:val="231F20"/>
          <w:sz w:val="21"/>
          <w:szCs w:val="21"/>
          <w:lang w:eastAsia="hr-HR"/>
        </w:rPr>
        <w:t>: 533-08-19-0001</w:t>
      </w:r>
    </w:p>
    <w:p w:rsidR="00217C22" w:rsidRPr="00217C22" w:rsidRDefault="00217C22" w:rsidP="00217C22">
      <w:pPr>
        <w:spacing w:after="0" w:line="240" w:lineRule="auto"/>
        <w:ind w:left="408"/>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Zagreb, 3. svibnja 2019.</w:t>
      </w:r>
    </w:p>
    <w:p w:rsidR="00217C22" w:rsidRPr="00217C22" w:rsidRDefault="00217C22" w:rsidP="00217C22">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217C22">
        <w:rPr>
          <w:rFonts w:ascii="Times New Roman" w:eastAsia="Times New Roman" w:hAnsi="Times New Roman" w:cs="Times New Roman"/>
          <w:color w:val="231F20"/>
          <w:sz w:val="21"/>
          <w:szCs w:val="21"/>
          <w:lang w:eastAsia="hr-HR"/>
        </w:rPr>
        <w:t>Ministrica</w:t>
      </w:r>
      <w:r w:rsidRPr="00217C22">
        <w:rPr>
          <w:rFonts w:ascii="Minion Pro" w:eastAsia="Times New Roman" w:hAnsi="Minion Pro" w:cs="Times New Roman"/>
          <w:color w:val="231F20"/>
          <w:sz w:val="21"/>
          <w:szCs w:val="21"/>
          <w:lang w:eastAsia="hr-HR"/>
        </w:rPr>
        <w:br/>
      </w:r>
      <w:r w:rsidRPr="00217C22">
        <w:rPr>
          <w:rFonts w:ascii="Minion Pro" w:eastAsia="Times New Roman" w:hAnsi="Minion Pro" w:cs="Times New Roman"/>
          <w:b/>
          <w:bCs/>
          <w:color w:val="231F20"/>
          <w:sz w:val="24"/>
          <w:szCs w:val="24"/>
          <w:bdr w:val="none" w:sz="0" w:space="0" w:color="auto" w:frame="1"/>
          <w:lang w:eastAsia="hr-HR"/>
        </w:rPr>
        <w:t>prof. dr. sc. Blaženka Divjak, </w:t>
      </w:r>
      <w:r w:rsidRPr="00217C22">
        <w:rPr>
          <w:rFonts w:ascii="Times New Roman" w:eastAsia="Times New Roman" w:hAnsi="Times New Roman" w:cs="Times New Roman"/>
          <w:color w:val="231F20"/>
          <w:sz w:val="21"/>
          <w:szCs w:val="21"/>
          <w:lang w:eastAsia="hr-HR"/>
        </w:rPr>
        <w:t>v. r.</w:t>
      </w:r>
    </w:p>
    <w:p w:rsidR="00FD4D38" w:rsidRPr="00217C22" w:rsidRDefault="00FD4D38" w:rsidP="00217C22">
      <w:bookmarkStart w:id="0" w:name="_GoBack"/>
      <w:bookmarkEnd w:id="0"/>
    </w:p>
    <w:sectPr w:rsidR="00FD4D38" w:rsidRPr="00217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60405020304"/>
    <w:charset w:val="EE"/>
    <w:family w:val="roman"/>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9E"/>
    <w:rsid w:val="0012759E"/>
    <w:rsid w:val="00217C22"/>
    <w:rsid w:val="00477AB3"/>
    <w:rsid w:val="00FD4D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337">
    <w:name w:val="box_453337"/>
    <w:basedOn w:val="Normal"/>
    <w:rsid w:val="00477A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337">
    <w:name w:val="box_453337"/>
    <w:basedOn w:val="Normal"/>
    <w:rsid w:val="00477A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93">
      <w:bodyDiv w:val="1"/>
      <w:marLeft w:val="0"/>
      <w:marRight w:val="0"/>
      <w:marTop w:val="0"/>
      <w:marBottom w:val="0"/>
      <w:divBdr>
        <w:top w:val="none" w:sz="0" w:space="0" w:color="auto"/>
        <w:left w:val="none" w:sz="0" w:space="0" w:color="auto"/>
        <w:bottom w:val="none" w:sz="0" w:space="0" w:color="auto"/>
        <w:right w:val="none" w:sz="0" w:space="0" w:color="auto"/>
      </w:divBdr>
      <w:divsChild>
        <w:div w:id="327366706">
          <w:marLeft w:val="0"/>
          <w:marRight w:val="0"/>
          <w:marTop w:val="0"/>
          <w:marBottom w:val="0"/>
          <w:divBdr>
            <w:top w:val="none" w:sz="0" w:space="0" w:color="auto"/>
            <w:left w:val="none" w:sz="0" w:space="0" w:color="auto"/>
            <w:bottom w:val="none" w:sz="0" w:space="0" w:color="auto"/>
            <w:right w:val="none" w:sz="0" w:space="0" w:color="auto"/>
          </w:divBdr>
          <w:divsChild>
            <w:div w:id="14596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2022-01-14T08:28:00Z</dcterms:created>
  <dcterms:modified xsi:type="dcterms:W3CDTF">2022-01-14T08:31:00Z</dcterms:modified>
</cp:coreProperties>
</file>